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C7781" w:rsidRPr="00853102" w:rsidRDefault="00531388" w:rsidP="009C7781">
      <w:pPr>
        <w:ind w:left="720"/>
        <w:rPr>
          <w:rFonts w:ascii="Arial" w:eastAsia="Arial Unicode MS" w:hAnsi="Arial" w:cs="Arial"/>
          <w:b/>
          <w:bCs/>
          <w:color w:val="000000" w:themeColor="text1"/>
          <w:sz w:val="24"/>
          <w:szCs w:val="24"/>
        </w:rPr>
      </w:pPr>
      <w:r w:rsidRPr="00853102">
        <w:rPr>
          <w:rFonts w:ascii="Arial" w:eastAsia="Arial Unicode MS" w:hAnsi="Arial" w:cs="Arial"/>
          <w:b/>
          <w:bCs/>
          <w:color w:val="000000" w:themeColor="text1"/>
          <w:sz w:val="24"/>
          <w:szCs w:val="24"/>
        </w:rPr>
        <w:t>L</w:t>
      </w:r>
      <w:r w:rsidRPr="00853102">
        <w:rPr>
          <w:rFonts w:ascii="Arial" w:eastAsia="Arial Unicode MS" w:hAnsi="Arial" w:cs="Arial"/>
          <w:b/>
          <w:bCs/>
          <w:color w:val="000000" w:themeColor="text1"/>
          <w:sz w:val="24"/>
          <w:szCs w:val="24"/>
        </w:rPr>
        <w:t>ey de Ingresos para el Municipio de Valle de Santiago, Guanajuato, para el Ejercicio Fiscal del año 2020, art. 14, fracción XII.</w:t>
      </w:r>
      <w:bookmarkStart w:id="0" w:name="_GoBack"/>
      <w:bookmarkEnd w:id="0"/>
    </w:p>
    <w:p w:rsidR="009C7781" w:rsidRPr="00925B16" w:rsidRDefault="00925B16" w:rsidP="00925B16">
      <w:pPr>
        <w:ind w:left="360"/>
        <w:rPr>
          <w:rFonts w:ascii="Arial" w:eastAsia="Arial Unicode MS" w:hAnsi="Arial" w:cs="Arial"/>
          <w:b/>
          <w:bCs/>
          <w:color w:val="000000" w:themeColor="text1"/>
        </w:rPr>
      </w:pPr>
      <w:r>
        <w:rPr>
          <w:rFonts w:ascii="Arial" w:eastAsia="Arial Unicode MS" w:hAnsi="Arial" w:cs="Arial"/>
          <w:b/>
          <w:bCs/>
          <w:color w:val="000000" w:themeColor="text1"/>
        </w:rPr>
        <w:t xml:space="preserve">XII.- </w:t>
      </w:r>
      <w:r w:rsidR="009C7781" w:rsidRPr="00925B16">
        <w:rPr>
          <w:rFonts w:ascii="Arial" w:eastAsia="Arial Unicode MS" w:hAnsi="Arial" w:cs="Arial"/>
          <w:b/>
          <w:bCs/>
          <w:color w:val="000000" w:themeColor="text1"/>
        </w:rPr>
        <w:t>Incorporación a la red hidráulica y sanitaria para fraccionamientos habitacionales:</w:t>
      </w:r>
    </w:p>
    <w:p w:rsidR="009C7781" w:rsidRPr="008E7540" w:rsidRDefault="009C7781" w:rsidP="009C7781">
      <w:pPr>
        <w:pStyle w:val="Prrafodelista"/>
        <w:ind w:left="1080"/>
        <w:rPr>
          <w:rFonts w:ascii="Arial" w:eastAsia="Arial Unicode MS" w:hAnsi="Arial" w:cs="Arial"/>
          <w:b/>
          <w:bCs/>
          <w:color w:val="000000" w:themeColor="text1"/>
        </w:rPr>
      </w:pPr>
    </w:p>
    <w:p w:rsidR="009C7781" w:rsidRPr="008E7540" w:rsidRDefault="009C7781" w:rsidP="009C7781">
      <w:pPr>
        <w:pStyle w:val="Textoindependiente"/>
        <w:numPr>
          <w:ilvl w:val="0"/>
          <w:numId w:val="1"/>
        </w:numPr>
        <w:spacing w:line="360" w:lineRule="auto"/>
        <w:ind w:left="709" w:hanging="283"/>
        <w:rPr>
          <w:rFonts w:eastAsia="Arial Unicode MS" w:cs="Arial"/>
          <w:color w:val="000000" w:themeColor="text1"/>
        </w:rPr>
      </w:pPr>
      <w:r w:rsidRPr="008E7540">
        <w:rPr>
          <w:rFonts w:eastAsia="Arial Unicode MS" w:cs="Arial"/>
          <w:color w:val="000000" w:themeColor="text1"/>
        </w:rPr>
        <w:t>Cobro por lote para vivienda para fraccionamientos que se pretendan incorporar a las redes de agua potable y descarga de agua residual.</w:t>
      </w:r>
    </w:p>
    <w:p w:rsidR="009C7781" w:rsidRPr="008E7540" w:rsidRDefault="009C7781" w:rsidP="009C7781">
      <w:pPr>
        <w:pStyle w:val="Textoindependiente"/>
        <w:ind w:left="360"/>
        <w:rPr>
          <w:rFonts w:eastAsia="Arial Unicode MS" w:cs="Arial"/>
          <w:color w:val="000000" w:themeColor="text1"/>
        </w:rPr>
      </w:pPr>
    </w:p>
    <w:tbl>
      <w:tblPr>
        <w:tblW w:w="7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7"/>
        <w:gridCol w:w="1656"/>
        <w:gridCol w:w="1656"/>
        <w:gridCol w:w="1511"/>
      </w:tblGrid>
      <w:tr w:rsidR="009C7781" w:rsidRPr="008E7540" w:rsidTr="00A950E1">
        <w:trPr>
          <w:trHeight w:val="501"/>
          <w:jc w:val="center"/>
        </w:trPr>
        <w:tc>
          <w:tcPr>
            <w:tcW w:w="2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7781" w:rsidRPr="008E7540" w:rsidRDefault="009C7781" w:rsidP="00A950E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E7540">
              <w:rPr>
                <w:rFonts w:ascii="Arial" w:hAnsi="Arial" w:cs="Arial"/>
                <w:b/>
                <w:bCs/>
                <w:color w:val="000000" w:themeColor="text1"/>
              </w:rPr>
              <w:t>Tipo de Vivienda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7781" w:rsidRPr="008E7540" w:rsidRDefault="009C7781" w:rsidP="00A950E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E7540">
              <w:rPr>
                <w:rFonts w:ascii="Arial" w:hAnsi="Arial" w:cs="Arial"/>
                <w:b/>
                <w:bCs/>
                <w:color w:val="000000" w:themeColor="text1"/>
              </w:rPr>
              <w:t>Agua Potable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7781" w:rsidRPr="008E7540" w:rsidRDefault="009C7781" w:rsidP="00A950E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E7540">
              <w:rPr>
                <w:rFonts w:ascii="Arial" w:hAnsi="Arial" w:cs="Arial"/>
                <w:b/>
                <w:bCs/>
                <w:color w:val="000000" w:themeColor="text1"/>
              </w:rPr>
              <w:t>Drenaje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7781" w:rsidRPr="008E7540" w:rsidRDefault="009C7781" w:rsidP="00A950E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E7540">
              <w:rPr>
                <w:rFonts w:ascii="Arial" w:hAnsi="Arial" w:cs="Arial"/>
                <w:b/>
                <w:bCs/>
                <w:color w:val="000000" w:themeColor="text1"/>
              </w:rPr>
              <w:t>Total</w:t>
            </w:r>
          </w:p>
        </w:tc>
      </w:tr>
      <w:tr w:rsidR="009C7781" w:rsidRPr="008E7540" w:rsidTr="00A950E1">
        <w:trPr>
          <w:trHeight w:val="245"/>
          <w:jc w:val="center"/>
        </w:trPr>
        <w:tc>
          <w:tcPr>
            <w:tcW w:w="2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781" w:rsidRPr="008E7540" w:rsidRDefault="009C7781" w:rsidP="009C778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</w:rPr>
            </w:pPr>
            <w:r w:rsidRPr="008E7540">
              <w:rPr>
                <w:rFonts w:ascii="Arial" w:hAnsi="Arial" w:cs="Arial"/>
                <w:color w:val="000000" w:themeColor="text1"/>
              </w:rPr>
              <w:t>Popular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7781" w:rsidRPr="008E7540" w:rsidRDefault="009C7781" w:rsidP="00A950E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</w:rPr>
            </w:pPr>
            <w:r w:rsidRPr="008E7540">
              <w:rPr>
                <w:rFonts w:ascii="Arial" w:hAnsi="Arial" w:cs="Arial"/>
                <w:color w:val="000000" w:themeColor="text1"/>
              </w:rPr>
              <w:t>$2,223.10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7781" w:rsidRPr="008E7540" w:rsidRDefault="009C7781" w:rsidP="00A950E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</w:rPr>
            </w:pPr>
            <w:r w:rsidRPr="008E7540">
              <w:rPr>
                <w:rFonts w:ascii="Arial" w:hAnsi="Arial" w:cs="Arial"/>
                <w:color w:val="000000" w:themeColor="text1"/>
              </w:rPr>
              <w:t>$835.70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7781" w:rsidRPr="008E7540" w:rsidRDefault="009C7781" w:rsidP="00A950E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</w:rPr>
            </w:pPr>
            <w:r w:rsidRPr="008E7540">
              <w:rPr>
                <w:rFonts w:ascii="Arial" w:hAnsi="Arial" w:cs="Arial"/>
                <w:color w:val="000000" w:themeColor="text1"/>
              </w:rPr>
              <w:t>$3,058.80</w:t>
            </w:r>
          </w:p>
        </w:tc>
      </w:tr>
      <w:tr w:rsidR="009C7781" w:rsidRPr="008E7540" w:rsidTr="00A950E1">
        <w:trPr>
          <w:trHeight w:val="245"/>
          <w:jc w:val="center"/>
        </w:trPr>
        <w:tc>
          <w:tcPr>
            <w:tcW w:w="2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781" w:rsidRPr="008E7540" w:rsidRDefault="009C7781" w:rsidP="009C778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</w:rPr>
            </w:pPr>
            <w:r w:rsidRPr="008E7540">
              <w:rPr>
                <w:rFonts w:ascii="Arial" w:hAnsi="Arial" w:cs="Arial"/>
                <w:color w:val="000000" w:themeColor="text1"/>
              </w:rPr>
              <w:t>Interés social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7781" w:rsidRPr="008E7540" w:rsidRDefault="009C7781" w:rsidP="00A950E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</w:rPr>
            </w:pPr>
            <w:r w:rsidRPr="008E7540">
              <w:rPr>
                <w:rFonts w:ascii="Arial" w:hAnsi="Arial" w:cs="Arial"/>
                <w:color w:val="000000" w:themeColor="text1"/>
              </w:rPr>
              <w:t>$3,176.10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7781" w:rsidRPr="008E7540" w:rsidRDefault="009C7781" w:rsidP="00A950E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</w:rPr>
            </w:pPr>
            <w:r w:rsidRPr="008E7540">
              <w:rPr>
                <w:rFonts w:ascii="Arial" w:hAnsi="Arial" w:cs="Arial"/>
                <w:color w:val="000000" w:themeColor="text1"/>
              </w:rPr>
              <w:t>$1,193.90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7781" w:rsidRPr="008E7540" w:rsidRDefault="009C7781" w:rsidP="00A950E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</w:rPr>
            </w:pPr>
            <w:r w:rsidRPr="008E7540">
              <w:rPr>
                <w:rFonts w:ascii="Arial" w:hAnsi="Arial" w:cs="Arial"/>
                <w:color w:val="000000" w:themeColor="text1"/>
              </w:rPr>
              <w:t>$4,370.00</w:t>
            </w:r>
          </w:p>
        </w:tc>
      </w:tr>
      <w:tr w:rsidR="009C7781" w:rsidRPr="008E7540" w:rsidTr="00A950E1">
        <w:trPr>
          <w:trHeight w:val="245"/>
          <w:jc w:val="center"/>
        </w:trPr>
        <w:tc>
          <w:tcPr>
            <w:tcW w:w="2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781" w:rsidRPr="008E7540" w:rsidRDefault="009C7781" w:rsidP="009C778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</w:rPr>
            </w:pPr>
            <w:r w:rsidRPr="008E7540">
              <w:rPr>
                <w:rFonts w:ascii="Arial" w:hAnsi="Arial" w:cs="Arial"/>
                <w:color w:val="000000" w:themeColor="text1"/>
              </w:rPr>
              <w:t>Residencial C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7781" w:rsidRPr="008E7540" w:rsidRDefault="009C7781" w:rsidP="00A950E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</w:rPr>
            </w:pPr>
            <w:r w:rsidRPr="008E7540">
              <w:rPr>
                <w:rFonts w:ascii="Arial" w:hAnsi="Arial" w:cs="Arial"/>
                <w:color w:val="000000" w:themeColor="text1"/>
              </w:rPr>
              <w:t>$3,898.80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7781" w:rsidRPr="008E7540" w:rsidRDefault="009C7781" w:rsidP="00A950E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</w:rPr>
            </w:pPr>
            <w:r w:rsidRPr="008E7540">
              <w:rPr>
                <w:rFonts w:ascii="Arial" w:hAnsi="Arial" w:cs="Arial"/>
                <w:color w:val="000000" w:themeColor="text1"/>
              </w:rPr>
              <w:t>$1,470.20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7781" w:rsidRPr="008E7540" w:rsidRDefault="009C7781" w:rsidP="00A950E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</w:rPr>
            </w:pPr>
            <w:r w:rsidRPr="008E7540">
              <w:rPr>
                <w:rFonts w:ascii="Arial" w:hAnsi="Arial" w:cs="Arial"/>
                <w:color w:val="000000" w:themeColor="text1"/>
              </w:rPr>
              <w:t>$5,369.00</w:t>
            </w:r>
          </w:p>
        </w:tc>
      </w:tr>
      <w:tr w:rsidR="009C7781" w:rsidRPr="008E7540" w:rsidTr="00A950E1">
        <w:trPr>
          <w:trHeight w:val="245"/>
          <w:jc w:val="center"/>
        </w:trPr>
        <w:tc>
          <w:tcPr>
            <w:tcW w:w="28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781" w:rsidRPr="008E7540" w:rsidRDefault="009C7781" w:rsidP="009C778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</w:rPr>
            </w:pPr>
            <w:r w:rsidRPr="008E7540">
              <w:rPr>
                <w:rFonts w:ascii="Arial" w:hAnsi="Arial" w:cs="Arial"/>
                <w:color w:val="000000" w:themeColor="text1"/>
              </w:rPr>
              <w:t>Residencial B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7781" w:rsidRPr="008E7540" w:rsidRDefault="009C7781" w:rsidP="00A950E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</w:rPr>
            </w:pPr>
            <w:r w:rsidRPr="008E7540">
              <w:rPr>
                <w:rFonts w:ascii="Arial" w:hAnsi="Arial" w:cs="Arial"/>
                <w:color w:val="000000" w:themeColor="text1"/>
              </w:rPr>
              <w:t>$4,630.30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7781" w:rsidRPr="008E7540" w:rsidRDefault="009C7781" w:rsidP="00A950E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</w:rPr>
            </w:pPr>
            <w:r w:rsidRPr="008E7540">
              <w:rPr>
                <w:rFonts w:ascii="Arial" w:hAnsi="Arial" w:cs="Arial"/>
                <w:color w:val="000000" w:themeColor="text1"/>
              </w:rPr>
              <w:t>$1,746.40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7781" w:rsidRPr="008E7540" w:rsidRDefault="009C7781" w:rsidP="00A950E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</w:rPr>
            </w:pPr>
            <w:r w:rsidRPr="008E7540">
              <w:rPr>
                <w:rFonts w:ascii="Arial" w:hAnsi="Arial" w:cs="Arial"/>
                <w:color w:val="000000" w:themeColor="text1"/>
              </w:rPr>
              <w:t>$6,376.70</w:t>
            </w:r>
          </w:p>
        </w:tc>
      </w:tr>
      <w:tr w:rsidR="009C7781" w:rsidRPr="008E7540" w:rsidTr="00A950E1">
        <w:trPr>
          <w:trHeight w:val="245"/>
          <w:jc w:val="center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781" w:rsidRPr="008E7540" w:rsidRDefault="009C7781" w:rsidP="009C778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</w:rPr>
            </w:pPr>
            <w:r w:rsidRPr="008E7540">
              <w:rPr>
                <w:rFonts w:ascii="Arial" w:hAnsi="Arial" w:cs="Arial"/>
                <w:color w:val="000000" w:themeColor="text1"/>
              </w:rPr>
              <w:t>Residencial A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781" w:rsidRPr="008E7540" w:rsidRDefault="009C7781" w:rsidP="00A950E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</w:rPr>
            </w:pPr>
            <w:r w:rsidRPr="008E7540">
              <w:rPr>
                <w:rFonts w:ascii="Arial" w:hAnsi="Arial" w:cs="Arial"/>
                <w:color w:val="000000" w:themeColor="text1"/>
              </w:rPr>
              <w:t>$6,173.70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781" w:rsidRPr="008E7540" w:rsidRDefault="009C7781" w:rsidP="00A950E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</w:rPr>
            </w:pPr>
            <w:r w:rsidRPr="008E7540">
              <w:rPr>
                <w:rFonts w:ascii="Arial" w:hAnsi="Arial" w:cs="Arial"/>
                <w:color w:val="000000" w:themeColor="text1"/>
              </w:rPr>
              <w:t>$2,323.20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781" w:rsidRPr="008E7540" w:rsidRDefault="009C7781" w:rsidP="00A950E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</w:rPr>
            </w:pPr>
            <w:r w:rsidRPr="008E7540">
              <w:rPr>
                <w:rFonts w:ascii="Arial" w:hAnsi="Arial" w:cs="Arial"/>
                <w:color w:val="000000" w:themeColor="text1"/>
              </w:rPr>
              <w:t>$8,496.90</w:t>
            </w:r>
          </w:p>
        </w:tc>
      </w:tr>
      <w:tr w:rsidR="009C7781" w:rsidRPr="008E7540" w:rsidTr="00A950E1">
        <w:trPr>
          <w:trHeight w:val="245"/>
          <w:jc w:val="center"/>
        </w:trPr>
        <w:tc>
          <w:tcPr>
            <w:tcW w:w="28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781" w:rsidRPr="008E7540" w:rsidRDefault="009C7781" w:rsidP="009C778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</w:rPr>
            </w:pPr>
            <w:r w:rsidRPr="008E7540">
              <w:rPr>
                <w:rFonts w:ascii="Arial" w:hAnsi="Arial" w:cs="Arial"/>
                <w:color w:val="000000" w:themeColor="text1"/>
              </w:rPr>
              <w:t>Campestre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7781" w:rsidRPr="008E7540" w:rsidRDefault="009C7781" w:rsidP="00A950E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</w:rPr>
            </w:pPr>
            <w:r w:rsidRPr="008E7540">
              <w:rPr>
                <w:rFonts w:ascii="Arial" w:hAnsi="Arial" w:cs="Arial"/>
                <w:color w:val="000000" w:themeColor="text1"/>
              </w:rPr>
              <w:t>$7,798.70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7781" w:rsidRPr="008E7540" w:rsidRDefault="009C7781" w:rsidP="00A950E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</w:rPr>
            </w:pPr>
            <w:r w:rsidRPr="008E7540">
              <w:rPr>
                <w:rFonts w:ascii="Arial" w:hAnsi="Arial" w:cs="Arial"/>
                <w:color w:val="000000" w:themeColor="text1"/>
              </w:rPr>
              <w:t>$0.00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7781" w:rsidRPr="008E7540" w:rsidRDefault="009C7781" w:rsidP="00A950E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</w:rPr>
            </w:pPr>
            <w:r w:rsidRPr="008E7540">
              <w:rPr>
                <w:rFonts w:ascii="Arial" w:hAnsi="Arial" w:cs="Arial"/>
                <w:color w:val="000000" w:themeColor="text1"/>
              </w:rPr>
              <w:t>$7,798.70</w:t>
            </w:r>
          </w:p>
        </w:tc>
      </w:tr>
    </w:tbl>
    <w:p w:rsidR="009C7781" w:rsidRPr="008E7540" w:rsidRDefault="009C7781" w:rsidP="009C7781">
      <w:pPr>
        <w:pStyle w:val="Textoindependiente"/>
        <w:ind w:left="360"/>
        <w:rPr>
          <w:rFonts w:eastAsia="Arial Unicode MS" w:cs="Arial"/>
          <w:color w:val="000000" w:themeColor="text1"/>
        </w:rPr>
      </w:pPr>
    </w:p>
    <w:p w:rsidR="009C7781" w:rsidRPr="008E7540" w:rsidRDefault="009C7781" w:rsidP="009C7781">
      <w:pPr>
        <w:pStyle w:val="Textoindependiente"/>
        <w:spacing w:line="360" w:lineRule="auto"/>
        <w:rPr>
          <w:rFonts w:eastAsia="Arial Unicode MS" w:cs="Arial"/>
          <w:color w:val="000000" w:themeColor="text1"/>
        </w:rPr>
      </w:pPr>
    </w:p>
    <w:p w:rsidR="009C7781" w:rsidRPr="008E7540" w:rsidRDefault="009C7781" w:rsidP="009C7781">
      <w:pPr>
        <w:pStyle w:val="Textoindependiente"/>
        <w:numPr>
          <w:ilvl w:val="0"/>
          <w:numId w:val="4"/>
        </w:numPr>
        <w:spacing w:line="360" w:lineRule="auto"/>
        <w:rPr>
          <w:rFonts w:cs="Arial"/>
          <w:b/>
          <w:bCs/>
          <w:color w:val="000000" w:themeColor="text1"/>
        </w:rPr>
      </w:pPr>
      <w:r w:rsidRPr="008E7540">
        <w:rPr>
          <w:rFonts w:cs="Arial"/>
          <w:color w:val="000000" w:themeColor="text1"/>
        </w:rPr>
        <w:t xml:space="preserve">Para determinar el importe a pagar se multiplicará el importe del tipo de vivienda de la tabla contenida en el inciso a), por el número de viviendas y lotes a fraccionar. Adicional a este importe se cobrará por concepto de títulos de explotación un importe de $871.62 por cada lote o vivienda. </w:t>
      </w:r>
    </w:p>
    <w:p w:rsidR="009C7781" w:rsidRPr="008E7540" w:rsidRDefault="009C7781" w:rsidP="009C7781">
      <w:pPr>
        <w:pStyle w:val="Textoindependiente"/>
        <w:spacing w:line="360" w:lineRule="auto"/>
        <w:ind w:left="720"/>
        <w:rPr>
          <w:rFonts w:cs="Arial"/>
          <w:b/>
          <w:bCs/>
          <w:color w:val="000000" w:themeColor="text1"/>
        </w:rPr>
      </w:pPr>
    </w:p>
    <w:p w:rsidR="009C7781" w:rsidRPr="008E7540" w:rsidRDefault="009C7781" w:rsidP="009C7781">
      <w:pPr>
        <w:pStyle w:val="Textoindependiente"/>
        <w:numPr>
          <w:ilvl w:val="0"/>
          <w:numId w:val="4"/>
        </w:numPr>
        <w:spacing w:line="360" w:lineRule="auto"/>
        <w:rPr>
          <w:rFonts w:cs="Arial"/>
          <w:b/>
          <w:bCs/>
          <w:color w:val="000000" w:themeColor="text1"/>
        </w:rPr>
      </w:pPr>
      <w:r w:rsidRPr="008E7540">
        <w:rPr>
          <w:rFonts w:cs="Arial"/>
          <w:color w:val="000000" w:themeColor="text1"/>
        </w:rPr>
        <w:t xml:space="preserve">Si el fraccionador entrega títulos de explotación que se encuentren en regla, estos se tomarán a cuenta de pago de derechos, a un importe de $3.98 por cada metro cúbico anual entregado. </w:t>
      </w:r>
    </w:p>
    <w:p w:rsidR="009C7781" w:rsidRPr="008E7540" w:rsidRDefault="009C7781" w:rsidP="009C7781">
      <w:pPr>
        <w:pStyle w:val="Prrafodelista"/>
        <w:rPr>
          <w:rFonts w:cs="Arial"/>
          <w:bCs/>
          <w:color w:val="000000" w:themeColor="text1"/>
        </w:rPr>
      </w:pPr>
    </w:p>
    <w:p w:rsidR="009C7781" w:rsidRPr="008E7540" w:rsidRDefault="009C7781" w:rsidP="009C7781">
      <w:pPr>
        <w:pStyle w:val="Textoindependiente"/>
        <w:numPr>
          <w:ilvl w:val="0"/>
          <w:numId w:val="4"/>
        </w:numPr>
        <w:spacing w:line="360" w:lineRule="auto"/>
        <w:rPr>
          <w:rFonts w:cs="Arial"/>
          <w:b/>
          <w:bCs/>
          <w:color w:val="000000" w:themeColor="text1"/>
        </w:rPr>
      </w:pPr>
      <w:r w:rsidRPr="008E7540">
        <w:rPr>
          <w:rFonts w:cs="Arial"/>
          <w:color w:val="000000" w:themeColor="text1"/>
        </w:rPr>
        <w:t>Si el fraccionamiento tiene predios destinados a uso diferente al doméstico, estos se calcularán conforme lo establece la fracción XIV del presente artículo.</w:t>
      </w:r>
    </w:p>
    <w:p w:rsidR="009C7781" w:rsidRPr="008E7540" w:rsidRDefault="009C7781" w:rsidP="009C7781">
      <w:pPr>
        <w:pStyle w:val="Prrafodelista"/>
        <w:rPr>
          <w:rFonts w:cs="Arial"/>
          <w:bCs/>
          <w:color w:val="000000" w:themeColor="text1"/>
        </w:rPr>
      </w:pPr>
    </w:p>
    <w:p w:rsidR="009C7781" w:rsidRPr="008E7540" w:rsidRDefault="009C7781" w:rsidP="009C7781">
      <w:pPr>
        <w:pStyle w:val="Textoindependiente"/>
        <w:numPr>
          <w:ilvl w:val="0"/>
          <w:numId w:val="4"/>
        </w:numPr>
        <w:spacing w:line="360" w:lineRule="auto"/>
        <w:rPr>
          <w:rFonts w:cs="Arial"/>
          <w:b/>
          <w:bCs/>
          <w:color w:val="000000" w:themeColor="text1"/>
        </w:rPr>
      </w:pPr>
      <w:r w:rsidRPr="008E7540">
        <w:rPr>
          <w:rFonts w:cs="Arial"/>
          <w:color w:val="000000" w:themeColor="text1"/>
        </w:rPr>
        <w:lastRenderedPageBreak/>
        <w:t xml:space="preserve">Para desarrollos que cuenten con fuente de abastecimiento propia, se tendrá que hacer un aforo, un video y análisis físico, químico y bacteriológico a costo del propietario y de acuerdo a las especificaciones que el organismo operador determine. Si el organismo lo considera viable, podrá recibir el pozo. En caso de que el organismo determine aceptar el pozo, siempre y cuando se cumpla con las especificaciones normativas, técnicas y documentales, este se recibirá a un valor de $75,838.10 por cada litro por segundo del gasto aforado del pozo, tomándose a cuenta de derechos de incorporación en el convenio de pago correspondiente, que establezca claramente el importe a pagar por estos y el total de lo que se reconoce en pago por la entrega del pozo. Los litros por segundo a bonificar serán los que resulten de la conversión de los títulos entregados por el fraccionador o el gasto medio de las demandas del desarrollo, tomándose el que resulte mayor de los dos. </w:t>
      </w:r>
    </w:p>
    <w:p w:rsidR="009C7781" w:rsidRPr="008E7540" w:rsidRDefault="009C7781" w:rsidP="009C7781">
      <w:pPr>
        <w:pStyle w:val="Prrafodelista"/>
        <w:rPr>
          <w:rFonts w:cs="Arial"/>
          <w:color w:val="000000" w:themeColor="text1"/>
        </w:rPr>
      </w:pPr>
    </w:p>
    <w:p w:rsidR="009C7781" w:rsidRPr="008E7540" w:rsidRDefault="009C7781" w:rsidP="009C7781">
      <w:pPr>
        <w:pStyle w:val="Textoindependiente"/>
        <w:numPr>
          <w:ilvl w:val="0"/>
          <w:numId w:val="4"/>
        </w:numPr>
        <w:spacing w:line="360" w:lineRule="auto"/>
        <w:rPr>
          <w:rFonts w:cs="Arial"/>
          <w:b/>
          <w:bCs/>
          <w:color w:val="000000" w:themeColor="text1"/>
        </w:rPr>
      </w:pPr>
      <w:r w:rsidRPr="008E7540">
        <w:rPr>
          <w:rFonts w:cs="Arial"/>
          <w:color w:val="000000" w:themeColor="text1"/>
        </w:rPr>
        <w:t>Cuando SAPAM no cuente con la infraestructura general necesaria para la dotación de los servicios de Agua Potable y Drenaje del nuevo fraccionamiento o desarrollo a incorporar, como son: equipamientos, tanques de regulación, líneas generales de conducción, alimentación, distribución primaria; así como emisores, colectores, subcolectores y obras generales, que autorice el Consejo Directivo, se tomará a cuenta del pago por los derechos de incorporación, el costo de las obras de infraestructura citadas en líneas anteriores cuando estas fueran realizadas por el fraccionador, siempre y cuando las obras sean autorizadas, supervisadas y recibidas de conformidad mediante acta entrega-recepción por SAPAM y que así lo determine en el convenio respectivo. En caso de que el costo de las obras de infraestructura que realice el fraccionador o desarrollador exceda el monto de los derechos de incorporación, el fraccionador o desarrollador absorberá esta diferencia sin tener derecho a devolución en efectivo o especie, ni a reconocimiento de la diferencia para tomarse en cuenta en otros desarrollos.</w:t>
      </w:r>
    </w:p>
    <w:p w:rsidR="009C7781" w:rsidRPr="008E7540" w:rsidRDefault="009C7781" w:rsidP="009C7781">
      <w:pPr>
        <w:pStyle w:val="Textoindependiente"/>
        <w:spacing w:line="360" w:lineRule="auto"/>
        <w:ind w:left="720"/>
        <w:rPr>
          <w:rFonts w:cs="Arial"/>
          <w:b/>
          <w:bCs/>
          <w:color w:val="000000" w:themeColor="text1"/>
        </w:rPr>
      </w:pPr>
    </w:p>
    <w:p w:rsidR="009C7781" w:rsidRPr="008E7540" w:rsidRDefault="009C7781" w:rsidP="009C7781">
      <w:pPr>
        <w:pStyle w:val="Textoindependiente"/>
        <w:numPr>
          <w:ilvl w:val="0"/>
          <w:numId w:val="4"/>
        </w:numPr>
        <w:spacing w:line="360" w:lineRule="auto"/>
        <w:rPr>
          <w:rFonts w:cs="Arial"/>
          <w:b/>
          <w:bCs/>
          <w:color w:val="000000" w:themeColor="text1"/>
        </w:rPr>
      </w:pPr>
      <w:r w:rsidRPr="008E7540">
        <w:rPr>
          <w:rFonts w:eastAsia="Arial Unicode MS" w:cs="Arial"/>
          <w:color w:val="000000" w:themeColor="text1"/>
        </w:rPr>
        <w:lastRenderedPageBreak/>
        <w:t>La compra de infraestructura y de títulos, que por razones diferentes a esta hiciera el organismo, se regirán por los precios de mercado.</w:t>
      </w:r>
    </w:p>
    <w:p w:rsidR="00F13BD6" w:rsidRDefault="00F13BD6"/>
    <w:sectPr w:rsidR="00F13B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F9124F"/>
    <w:multiLevelType w:val="hybridMultilevel"/>
    <w:tmpl w:val="04160068"/>
    <w:lvl w:ilvl="0" w:tplc="2CA63518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B1CE1"/>
    <w:multiLevelType w:val="hybridMultilevel"/>
    <w:tmpl w:val="BCAC926C"/>
    <w:lvl w:ilvl="0" w:tplc="C03C4C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2A12C5"/>
    <w:multiLevelType w:val="hybridMultilevel"/>
    <w:tmpl w:val="2AA08CA2"/>
    <w:lvl w:ilvl="0" w:tplc="F7062260">
      <w:start w:val="4"/>
      <w:numFmt w:val="upperRoman"/>
      <w:lvlText w:val="%1.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E2E89"/>
    <w:multiLevelType w:val="hybridMultilevel"/>
    <w:tmpl w:val="9EA8094A"/>
    <w:lvl w:ilvl="0" w:tplc="9C1EB8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81"/>
    <w:rsid w:val="00531388"/>
    <w:rsid w:val="005D751D"/>
    <w:rsid w:val="00853102"/>
    <w:rsid w:val="00925B16"/>
    <w:rsid w:val="009C7781"/>
    <w:rsid w:val="00F1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03884"/>
  <w15:chartTrackingRefBased/>
  <w15:docId w15:val="{D17FD5CC-8D5C-428F-B8A8-32EBDF61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781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9C778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rrafodelistaCar">
    <w:name w:val="Párrafo de lista Car"/>
    <w:link w:val="Prrafodelista"/>
    <w:uiPriority w:val="34"/>
    <w:locked/>
    <w:rsid w:val="009C778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9C7781"/>
    <w:pPr>
      <w:spacing w:after="0" w:line="240" w:lineRule="auto"/>
      <w:jc w:val="both"/>
    </w:pPr>
    <w:rPr>
      <w:rFonts w:ascii="Arial" w:eastAsia="Times New Roman" w:hAnsi="Arial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C7781"/>
    <w:rPr>
      <w:rFonts w:ascii="Arial" w:eastAsia="Times New Roman" w:hAnsi="Arial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540</Words>
  <Characters>2973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SAPAM</dc:creator>
  <cp:keywords/>
  <dc:description/>
  <cp:lastModifiedBy>SAPAM</cp:lastModifiedBy>
  <cp:revision>5</cp:revision>
  <dcterms:created xsi:type="dcterms:W3CDTF">2020-05-17T00:36:00Z</dcterms:created>
  <dcterms:modified xsi:type="dcterms:W3CDTF">2020-05-17T01:05:00Z</dcterms:modified>
</cp:coreProperties>
</file>